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DOSSIER DE DEMANDE DE SUBSIDE AUPRÈS DE L’AIC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[Nom du Cercle]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u w:val="single"/>
          <w:rtl w:val="0"/>
        </w:rPr>
        <w:t xml:space="preserve">Principe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L’AIC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ssociation Inter-Cercles de l</w:t>
      </w:r>
      <w:r w:rsidDel="00000000" w:rsidR="00000000" w:rsidRPr="00000000">
        <w:rPr>
          <w:rFonts w:ascii="Arial" w:cs="Arial" w:eastAsia="Arial" w:hAnsi="Arial"/>
          <w:rtl w:val="0"/>
        </w:rPr>
        <w:t xml:space="preserve">’ULB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accorde des subsides aux cercles effectifs de l’AIC en ordre de cotisation. Sont éligibles les projets culturels, sociaux et politiques destinés en priorité à la communauté universitaire de l’ULB et ouverts à tous.tes ou ayant un impact positif sur nos campus.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Veuillez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soumettre votre dossier auprès de la boîte mail de l’AIC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aic.tresorerie@outlook.com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Vous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devriez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ensuite recevoir un mail accusant bonne réception de votre dossier et vous informant sous quel délai votre demande sera traitée.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L’AIC analysera votre demande et vous donnera une réponse au plus vite. Gardez en tête que cette </w:t>
      </w:r>
      <w:r w:rsidDel="00000000" w:rsidR="00000000" w:rsidRPr="00000000">
        <w:rPr>
          <w:rFonts w:ascii="Arial" w:cs="Arial" w:eastAsia="Arial" w:hAnsi="Arial"/>
          <w:rtl w:val="0"/>
        </w:rPr>
        <w:t xml:space="preserve">dernière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 réserve le droit d’émettre un avis et/ou de refuser </w:t>
      </w:r>
      <w:r w:rsidDel="00000000" w:rsidR="00000000" w:rsidRPr="00000000">
        <w:rPr>
          <w:rFonts w:ascii="Arial" w:cs="Arial" w:eastAsia="Arial" w:hAnsi="Arial"/>
          <w:rtl w:val="0"/>
        </w:rPr>
        <w:t xml:space="preserve">une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demande si celle-ci ne </w:t>
      </w:r>
      <w:r w:rsidDel="00000000" w:rsidR="00000000" w:rsidRPr="00000000">
        <w:rPr>
          <w:rFonts w:ascii="Arial" w:cs="Arial" w:eastAsia="Arial" w:hAnsi="Arial"/>
          <w:rtl w:val="0"/>
        </w:rPr>
        <w:t xml:space="preserve">respecte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pas les principes du libre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Chaque cercle a accès à un montant maximum de 175 euros de subsides pour l’année civile 2023. Ce montant pourra être réévalué en Assemblée Générale.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u w:val="single"/>
          <w:rtl w:val="0"/>
        </w:rPr>
        <w:t xml:space="preserve">Modalités</w:t>
      </w: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1 - Votre cercle introduit sa demande de subside en remplissant ce dossier. Le dossier complété devra être envoyé à l’adresse suivante 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aic.tresorerie@outlook.com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708.661417322834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2 - L’AIC analyse votre demande et y répondra favorablement ou non. 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3 - Si votre demande est acceptée, vous recevrez un virement du montant demandé (rappel : max 175€ par année civile) 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4 - Dans les 30 jours qui suivent le versement du subside, votre cercle doit faire suivre les factures (dossier/document format pdf) permettant de justifier vos dépenses auprès de l’AIC à l’adresse mail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aic.tresorerie@outlook.com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5 - En cas de non utilisation de la totalité de l’enveloppe budgétaire, le cercle devra rembourser la différence sur le compte en banque de l’AIC.</w:t>
      </w:r>
    </w:p>
    <w:p w:rsidR="00000000" w:rsidDel="00000000" w:rsidP="00000000" w:rsidRDefault="00000000" w:rsidRPr="00000000" w14:paraId="00000019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est important de noter que ce remboursement doit être exécuté avant la dernière Assemblée Générale du quadrimestre.</w:t>
      </w:r>
    </w:p>
    <w:p w:rsidR="00000000" w:rsidDel="00000000" w:rsidP="00000000" w:rsidRDefault="00000000" w:rsidRPr="00000000" w14:paraId="0000001A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remboursement se fait sur le compte : </w:t>
      </w:r>
      <w:r w:rsidDel="00000000" w:rsidR="00000000" w:rsidRPr="00000000">
        <w:rPr>
          <w:sz w:val="24"/>
          <w:szCs w:val="24"/>
          <w:rtl w:val="0"/>
        </w:rPr>
        <w:t xml:space="preserve">BE64 0637 5886 1852</w:t>
      </w:r>
      <w:r w:rsidDel="00000000" w:rsidR="00000000" w:rsidRPr="00000000">
        <w:rPr>
          <w:rFonts w:ascii="Arial" w:cs="Arial" w:eastAsia="Arial" w:hAnsi="Arial"/>
          <w:rtl w:val="0"/>
        </w:rPr>
        <w:t xml:space="preserve"> avec la communication [remboursement subside +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nom de votre cercle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firstLine="708.661417322834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firstLine="708.661417322834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RAPPEL : Le non-respect de ces conditions peut mener à des sanctions (exclusion du cercle de l’AIC, …).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u w:val="single"/>
          <w:rtl w:val="0"/>
        </w:rPr>
        <w:t xml:space="preserve">Informations concernant le projet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77"/>
        </w:tabs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"/>
          <w:szCs w:val="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 du cercle 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 et prénom de la personne de contact 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Numéro de téléphone de la personne de contact 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Position au sein de l’association : 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Numéro de compte de l’association :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Montant demandé (maximum 175€) 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 et horaire du projet (optionnel) : 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Public visé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(optionnel)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: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firstLine="0"/>
        <w:jc w:val="both"/>
        <w:rPr>
          <w:rFonts w:ascii="Arial" w:cs="Arial" w:eastAsia="Arial" w:hAnsi="Arial"/>
          <w:color w:val="80808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Nombre de personnes visées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(optionnel)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 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firstLine="0"/>
        <w:jc w:val="both"/>
        <w:rPr>
          <w:rFonts w:ascii="Arial" w:cs="Arial" w:eastAsia="Arial" w:hAnsi="Arial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u w:val="single"/>
          <w:rtl w:val="0"/>
        </w:rPr>
        <w:t xml:space="preserve">Présentation du projet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Bref descriptif  pouvant comporter quelques photos.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u w:val="single"/>
          <w:rtl w:val="0"/>
        </w:rPr>
        <w:t xml:space="preserve">Présentation financière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Remplissez ce tableau avec vos planifications budgétaires.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2"/>
        <w:gridCol w:w="2142"/>
        <w:gridCol w:w="2759"/>
        <w:gridCol w:w="1843"/>
        <w:tblGridChange w:id="0">
          <w:tblGrid>
            <w:gridCol w:w="2142"/>
            <w:gridCol w:w="2142"/>
            <w:gridCol w:w="2759"/>
            <w:gridCol w:w="184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Budget prévisionnel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Dépenses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Recettes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Dépense 1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Recette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Dépense 2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Recette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Dépense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SOUS-TOTAL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Subside AIC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DEPENSES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RECETTES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SOLDE TOTAL :        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17" w:top="1417" w:left="1417" w:right="1417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+</w:t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336"/>
        <w:tab w:val="left" w:leader="none" w:pos="5384"/>
      </w:tabs>
      <w:spacing w:after="0" w:before="0" w:line="240" w:lineRule="auto"/>
      <w:ind w:left="0" w:right="0" w:firstLine="0"/>
      <w:jc w:val="right"/>
      <w:rPr>
        <w:color w:val="000000"/>
        <w:u w:val="no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</w:t>
      <w:tab/>
      <w:t xml:space="preserve">E-mail 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aic.tresorerie@outlook.com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-3247</wp:posOffset>
          </wp:positionH>
          <wp:positionV relativeFrom="paragraph">
            <wp:posOffset>-258443</wp:posOffset>
          </wp:positionV>
          <wp:extent cx="944245" cy="94424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245" cy="944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336"/>
        <w:tab w:val="left" w:leader="none" w:pos="538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336"/>
        <w:tab w:val="left" w:leader="none" w:pos="538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Compte : BE</w:t>
    </w:r>
    <w:r w:rsidDel="00000000" w:rsidR="00000000" w:rsidRPr="00000000">
      <w:rPr>
        <w:rtl w:val="0"/>
      </w:rPr>
      <w:t xml:space="preserve">64 0637 5886 1852</w:t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336"/>
        <w:tab w:val="left" w:leader="none" w:pos="538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336"/>
        <w:tab w:val="left" w:leader="none" w:pos="538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3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72A5"/>
    <w:rPr>
      <w:rFonts w:ascii="Calibri" w:cs="Calibri" w:eastAsia="Calibri" w:hAnsi="Calibri"/>
      <w:lang w:eastAsia="fr-BE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54F8D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54F8D"/>
    <w:rPr>
      <w:lang w:val="fr-FR"/>
    </w:rPr>
  </w:style>
  <w:style w:type="paragraph" w:styleId="Pieddepage">
    <w:name w:val="footer"/>
    <w:basedOn w:val="Normal"/>
    <w:link w:val="PieddepageCar"/>
    <w:uiPriority w:val="99"/>
    <w:unhideWhenUsed w:val="1"/>
    <w:rsid w:val="00254F8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54F8D"/>
    <w:rPr>
      <w:lang w:val="fr-FR"/>
    </w:rPr>
  </w:style>
  <w:style w:type="character" w:styleId="Lienhypertexte">
    <w:name w:val="Hyperlink"/>
    <w:basedOn w:val="Policepardfaut"/>
    <w:uiPriority w:val="99"/>
    <w:unhideWhenUsed w:val="1"/>
    <w:rsid w:val="00254F8D"/>
    <w:rPr>
      <w:color w:val="0563c1" w:themeColor="hyperlink"/>
      <w:u w:val="single"/>
    </w:rPr>
  </w:style>
  <w:style w:type="paragraph" w:styleId="Point1" w:customStyle="1">
    <w:name w:val="Point 1"/>
    <w:basedOn w:val="Paragraphedeliste"/>
    <w:qFormat w:val="1"/>
    <w:rsid w:val="007172A5"/>
    <w:pPr>
      <w:numPr>
        <w:numId w:val="1"/>
      </w:numPr>
    </w:pPr>
    <w:rPr>
      <w:rFonts w:ascii="Arial Nova" w:cs="Arial" w:hAnsi="Arial Nova"/>
      <w:b w:val="1"/>
      <w:bCs w:val="1"/>
      <w:color w:val="000000" w:themeColor="text1"/>
      <w:u w:val="single"/>
    </w:rPr>
  </w:style>
  <w:style w:type="paragraph" w:styleId="Sous-Point" w:customStyle="1">
    <w:name w:val="Sous-Point"/>
    <w:basedOn w:val="Paragraphedeliste"/>
    <w:qFormat w:val="1"/>
    <w:rsid w:val="007172A5"/>
    <w:pPr>
      <w:numPr>
        <w:ilvl w:val="1"/>
        <w:numId w:val="1"/>
      </w:numPr>
      <w:tabs>
        <w:tab w:val="num" w:pos="360"/>
      </w:tabs>
      <w:ind w:left="567" w:hanging="141"/>
    </w:pPr>
    <w:rPr>
      <w:rFonts w:ascii="Arial Nova" w:cs="Arial" w:eastAsia="Times New Roman" w:hAnsi="Arial Nova"/>
      <w:color w:val="000000"/>
      <w:u w:val="single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 w:val="1"/>
    <w:rsid w:val="007172A5"/>
    <w:pPr>
      <w:ind w:left="720"/>
      <w:contextualSpacing w:val="1"/>
    </w:pPr>
  </w:style>
  <w:style w:type="table" w:styleId="Grilledutableau">
    <w:name w:val="Table Grid"/>
    <w:basedOn w:val="TableauNormal"/>
    <w:rsid w:val="00070B0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aragraphedelisteCar" w:customStyle="1">
    <w:name w:val="Paragraphe de liste Car"/>
    <w:basedOn w:val="Policepardfaut"/>
    <w:link w:val="Paragraphedeliste"/>
    <w:uiPriority w:val="34"/>
    <w:rsid w:val="00070B06"/>
    <w:rPr>
      <w:rFonts w:ascii="Calibri" w:cs="Calibri" w:eastAsia="Calibri" w:hAnsi="Calibri"/>
      <w:lang w:eastAsia="fr-B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ic.tresorerie@outloo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ic.tresorerie@outlook.com" TargetMode="External"/><Relationship Id="rId8" Type="http://schemas.openxmlformats.org/officeDocument/2006/relationships/hyperlink" Target="mailto:aic.tresorerie@outlook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aic.tresorerie@outloo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/RbTs5kahQt/mq73h65NNQDm2g==">AMUW2mWBJnlUrys6+vktBiT5cpkXno1Itg54XQWUsEGRKOYVFg/ebcYhD14DUELRH6s6cwZMOEuYSHv5v/KJDmO8AWJHj1hMS7LTdvk5lXiCQhQ83KBC3LE=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2023-01-05T13:47:00Z</dcterms:created>
  <dc:creator>Compte Microsoft</dc:creator>
</cp:coreProperties>
</file>